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60" w:rsidRDefault="006D0986" w:rsidP="006D0986">
      <w:pPr>
        <w:jc w:val="right"/>
        <w:rPr>
          <w:lang w:val="ru-RU"/>
        </w:rPr>
      </w:pPr>
      <w:r w:rsidRPr="00D0645A">
        <w:rPr>
          <w:rFonts w:eastAsia="Arial"/>
          <w:color w:val="000000"/>
          <w:sz w:val="16"/>
          <w:lang w:val="ru-RU"/>
        </w:rPr>
        <w:t>Таблица №2</w:t>
      </w:r>
    </w:p>
    <w:p w:rsidR="006D0986" w:rsidRDefault="006D0986" w:rsidP="006D0986">
      <w:pPr>
        <w:jc w:val="center"/>
        <w:rPr>
          <w:rFonts w:eastAsia="Arial"/>
          <w:b/>
          <w:color w:val="000000"/>
          <w:lang w:val="ru-RU"/>
        </w:rPr>
      </w:pPr>
    </w:p>
    <w:p w:rsidR="006D0986" w:rsidRDefault="006D0986" w:rsidP="006D0986">
      <w:pPr>
        <w:jc w:val="center"/>
        <w:rPr>
          <w:rFonts w:eastAsia="Arial"/>
          <w:b/>
          <w:color w:val="000000"/>
          <w:lang w:val="ru-RU"/>
        </w:rPr>
      </w:pPr>
      <w:r w:rsidRPr="005D2300">
        <w:rPr>
          <w:rFonts w:eastAsia="Arial"/>
          <w:b/>
          <w:color w:val="000000"/>
          <w:lang w:val="ru-RU"/>
        </w:rPr>
        <w:t>Сведения о мерах по повышению эффективности расходования бюджетных средств</w:t>
      </w:r>
    </w:p>
    <w:p w:rsidR="006D0986" w:rsidRDefault="006D0986">
      <w:pPr>
        <w:rPr>
          <w:lang w:val="ru-RU"/>
        </w:rPr>
      </w:pPr>
    </w:p>
    <w:tbl>
      <w:tblPr>
        <w:tblW w:w="0" w:type="auto"/>
        <w:tblCellMar>
          <w:left w:w="0" w:type="dxa"/>
          <w:right w:w="0" w:type="dxa"/>
        </w:tblCellMar>
        <w:tblLook w:val="0000"/>
      </w:tblPr>
      <w:tblGrid>
        <w:gridCol w:w="2826"/>
        <w:gridCol w:w="1702"/>
        <w:gridCol w:w="967"/>
        <w:gridCol w:w="894"/>
        <w:gridCol w:w="3044"/>
      </w:tblGrid>
      <w:tr w:rsidR="006D0986" w:rsidRPr="005D2300" w:rsidTr="009001E3">
        <w:trPr>
          <w:trHeight w:val="179"/>
          <w:tblHeader/>
        </w:trPr>
        <w:tc>
          <w:tcPr>
            <w:tcW w:w="2826" w:type="dxa"/>
            <w:vMerge w:val="restart"/>
            <w:tcBorders>
              <w:top w:val="single" w:sz="4" w:space="0" w:color="auto"/>
              <w:left w:val="single" w:sz="4" w:space="0" w:color="auto"/>
              <w:right w:val="single" w:sz="4" w:space="0" w:color="auto"/>
            </w:tcBorders>
            <w:tcMar>
              <w:top w:w="39" w:type="dxa"/>
              <w:left w:w="39" w:type="dxa"/>
              <w:bottom w:w="39" w:type="dxa"/>
              <w:right w:w="39" w:type="dxa"/>
            </w:tcMar>
            <w:vAlign w:val="center"/>
          </w:tcPr>
          <w:p w:rsidR="006D0986" w:rsidRPr="005D2300" w:rsidRDefault="006D0986" w:rsidP="006D0986">
            <w:pPr>
              <w:jc w:val="center"/>
              <w:rPr>
                <w:rFonts w:eastAsia="Arial"/>
                <w:color w:val="000000"/>
                <w:sz w:val="16"/>
                <w:lang w:val="ru-RU"/>
              </w:rPr>
            </w:pPr>
            <w:proofErr w:type="spellStart"/>
            <w:r w:rsidRPr="005D2300">
              <w:rPr>
                <w:rFonts w:eastAsia="Arial"/>
                <w:color w:val="000000"/>
                <w:sz w:val="16"/>
              </w:rPr>
              <w:t>Принятые</w:t>
            </w:r>
            <w:proofErr w:type="spellEnd"/>
            <w:r w:rsidRPr="005D2300">
              <w:rPr>
                <w:rFonts w:eastAsia="Arial"/>
                <w:color w:val="000000"/>
                <w:sz w:val="16"/>
              </w:rPr>
              <w:t xml:space="preserve"> </w:t>
            </w:r>
            <w:proofErr w:type="spellStart"/>
            <w:r w:rsidRPr="005D2300">
              <w:rPr>
                <w:rFonts w:eastAsia="Arial"/>
                <w:color w:val="000000"/>
                <w:sz w:val="16"/>
              </w:rPr>
              <w:t>меры</w:t>
            </w:r>
            <w:proofErr w:type="spellEnd"/>
          </w:p>
        </w:tc>
        <w:tc>
          <w:tcPr>
            <w:tcW w:w="3563" w:type="dxa"/>
            <w:gridSpan w:val="3"/>
            <w:tcBorders>
              <w:top w:val="single" w:sz="7" w:space="0" w:color="000000"/>
              <w:left w:val="single" w:sz="4" w:space="0" w:color="auto"/>
              <w:bottom w:val="single" w:sz="4" w:space="0" w:color="auto"/>
              <w:right w:val="single" w:sz="4" w:space="0" w:color="auto"/>
            </w:tcBorders>
            <w:tcMar>
              <w:top w:w="39" w:type="dxa"/>
              <w:left w:w="39" w:type="dxa"/>
              <w:bottom w:w="39" w:type="dxa"/>
              <w:right w:w="39" w:type="dxa"/>
            </w:tcMar>
            <w:vAlign w:val="center"/>
          </w:tcPr>
          <w:p w:rsidR="006D0986" w:rsidRPr="006D0986" w:rsidRDefault="006D0986" w:rsidP="00FA6867">
            <w:pPr>
              <w:jc w:val="center"/>
              <w:rPr>
                <w:rFonts w:eastAsia="Arial"/>
                <w:color w:val="000000"/>
                <w:sz w:val="16"/>
                <w:lang w:val="ru-RU"/>
              </w:rPr>
            </w:pPr>
            <w:proofErr w:type="spellStart"/>
            <w:r w:rsidRPr="005D2300">
              <w:rPr>
                <w:rFonts w:eastAsia="Arial"/>
                <w:color w:val="000000"/>
                <w:sz w:val="16"/>
              </w:rPr>
              <w:t>Распорядительный</w:t>
            </w:r>
            <w:proofErr w:type="spellEnd"/>
            <w:r w:rsidRPr="005D2300">
              <w:rPr>
                <w:rFonts w:eastAsia="Arial"/>
                <w:color w:val="000000"/>
                <w:sz w:val="16"/>
              </w:rPr>
              <w:t xml:space="preserve"> </w:t>
            </w:r>
            <w:proofErr w:type="spellStart"/>
            <w:r w:rsidRPr="005D2300">
              <w:rPr>
                <w:rFonts w:eastAsia="Arial"/>
                <w:color w:val="000000"/>
                <w:sz w:val="16"/>
              </w:rPr>
              <w:t>документ</w:t>
            </w:r>
            <w:proofErr w:type="spellEnd"/>
          </w:p>
        </w:tc>
        <w:tc>
          <w:tcPr>
            <w:tcW w:w="3044" w:type="dxa"/>
            <w:vMerge w:val="restart"/>
            <w:tcBorders>
              <w:top w:val="single" w:sz="4" w:space="0" w:color="auto"/>
              <w:left w:val="single" w:sz="4" w:space="0" w:color="auto"/>
              <w:right w:val="single" w:sz="4" w:space="0" w:color="auto"/>
            </w:tcBorders>
            <w:tcMar>
              <w:top w:w="39" w:type="dxa"/>
              <w:left w:w="39" w:type="dxa"/>
              <w:bottom w:w="39" w:type="dxa"/>
              <w:right w:w="39" w:type="dxa"/>
            </w:tcMar>
            <w:vAlign w:val="center"/>
          </w:tcPr>
          <w:p w:rsidR="006D0986" w:rsidRPr="005D2300" w:rsidRDefault="006D0986" w:rsidP="006D0986">
            <w:pPr>
              <w:jc w:val="center"/>
              <w:rPr>
                <w:rFonts w:eastAsia="Arial"/>
                <w:color w:val="000000"/>
                <w:sz w:val="16"/>
                <w:lang w:val="ru-RU"/>
              </w:rPr>
            </w:pPr>
            <w:proofErr w:type="spellStart"/>
            <w:r w:rsidRPr="005D2300">
              <w:rPr>
                <w:rFonts w:eastAsia="Arial"/>
                <w:color w:val="000000"/>
                <w:sz w:val="16"/>
              </w:rPr>
              <w:t>Результаты</w:t>
            </w:r>
            <w:proofErr w:type="spellEnd"/>
            <w:r w:rsidRPr="005D2300">
              <w:rPr>
                <w:rFonts w:eastAsia="Arial"/>
                <w:color w:val="000000"/>
                <w:sz w:val="16"/>
              </w:rPr>
              <w:t xml:space="preserve"> </w:t>
            </w:r>
            <w:proofErr w:type="spellStart"/>
            <w:r w:rsidRPr="005D2300">
              <w:rPr>
                <w:rFonts w:eastAsia="Arial"/>
                <w:color w:val="000000"/>
                <w:sz w:val="16"/>
              </w:rPr>
              <w:t>принятых</w:t>
            </w:r>
            <w:proofErr w:type="spellEnd"/>
            <w:r w:rsidRPr="005D2300">
              <w:rPr>
                <w:rFonts w:eastAsia="Arial"/>
                <w:color w:val="000000"/>
                <w:sz w:val="16"/>
              </w:rPr>
              <w:t xml:space="preserve"> </w:t>
            </w:r>
            <w:proofErr w:type="spellStart"/>
            <w:r w:rsidRPr="005D2300">
              <w:rPr>
                <w:rFonts w:eastAsia="Arial"/>
                <w:color w:val="000000"/>
                <w:sz w:val="16"/>
              </w:rPr>
              <w:t>мер</w:t>
            </w:r>
            <w:proofErr w:type="spellEnd"/>
          </w:p>
        </w:tc>
      </w:tr>
      <w:tr w:rsidR="006D0986" w:rsidRPr="005D2300" w:rsidTr="009001E3">
        <w:trPr>
          <w:trHeight w:val="179"/>
          <w:tblHeader/>
        </w:trPr>
        <w:tc>
          <w:tcPr>
            <w:tcW w:w="2826" w:type="dxa"/>
            <w:vMerge/>
            <w:tcBorders>
              <w:top w:val="single" w:sz="4" w:space="0" w:color="auto"/>
              <w:left w:val="single" w:sz="4" w:space="0" w:color="auto"/>
              <w:right w:val="single" w:sz="4" w:space="0" w:color="auto"/>
            </w:tcBorders>
            <w:tcMar>
              <w:top w:w="39" w:type="dxa"/>
              <w:left w:w="39" w:type="dxa"/>
              <w:bottom w:w="39" w:type="dxa"/>
              <w:right w:w="39" w:type="dxa"/>
            </w:tcMar>
            <w:vAlign w:val="center"/>
          </w:tcPr>
          <w:p w:rsidR="006D0986" w:rsidRPr="005D2300" w:rsidRDefault="006D0986" w:rsidP="00FA6867">
            <w:pPr>
              <w:rPr>
                <w:rFonts w:eastAsia="Arial"/>
                <w:color w:val="000000"/>
                <w:sz w:val="16"/>
              </w:rPr>
            </w:pPr>
          </w:p>
        </w:tc>
        <w:tc>
          <w:tcPr>
            <w:tcW w:w="1702" w:type="dxa"/>
            <w:tcBorders>
              <w:top w:val="single" w:sz="4" w:space="0" w:color="auto"/>
              <w:left w:val="single" w:sz="4" w:space="0" w:color="auto"/>
              <w:right w:val="single" w:sz="4" w:space="0" w:color="auto"/>
            </w:tcBorders>
            <w:tcMar>
              <w:top w:w="39" w:type="dxa"/>
              <w:left w:w="39" w:type="dxa"/>
              <w:bottom w:w="39" w:type="dxa"/>
              <w:right w:w="39" w:type="dxa"/>
            </w:tcMar>
            <w:vAlign w:val="center"/>
          </w:tcPr>
          <w:tbl>
            <w:tblPr>
              <w:tblW w:w="0" w:type="auto"/>
              <w:tblCellMar>
                <w:left w:w="0" w:type="dxa"/>
                <w:right w:w="0" w:type="dxa"/>
              </w:tblCellMar>
              <w:tblLook w:val="0000"/>
            </w:tblPr>
            <w:tblGrid>
              <w:gridCol w:w="1624"/>
            </w:tblGrid>
            <w:tr w:rsidR="006D0986" w:rsidRPr="005D2300" w:rsidTr="00FA6867">
              <w:trPr>
                <w:trHeight w:hRule="exact" w:val="418"/>
              </w:trPr>
              <w:tc>
                <w:tcPr>
                  <w:tcW w:w="1766" w:type="dxa"/>
                  <w:tcMar>
                    <w:top w:w="0" w:type="dxa"/>
                    <w:left w:w="0" w:type="dxa"/>
                    <w:bottom w:w="0" w:type="dxa"/>
                    <w:right w:w="0" w:type="dxa"/>
                  </w:tcMar>
                  <w:vAlign w:val="center"/>
                </w:tcPr>
                <w:p w:rsidR="006D0986" w:rsidRPr="005D2300" w:rsidRDefault="006D0986" w:rsidP="00FA6867">
                  <w:pPr>
                    <w:jc w:val="center"/>
                  </w:pPr>
                  <w:proofErr w:type="spellStart"/>
                  <w:r w:rsidRPr="005D2300">
                    <w:rPr>
                      <w:rFonts w:eastAsia="Arial"/>
                      <w:color w:val="000000"/>
                      <w:sz w:val="16"/>
                    </w:rPr>
                    <w:t>Наименование</w:t>
                  </w:r>
                  <w:proofErr w:type="spellEnd"/>
                </w:p>
              </w:tc>
            </w:tr>
          </w:tbl>
          <w:p w:rsidR="006D0986" w:rsidRPr="005D2300" w:rsidRDefault="006D0986" w:rsidP="00FA6867"/>
        </w:tc>
        <w:tc>
          <w:tcPr>
            <w:tcW w:w="967" w:type="dxa"/>
            <w:tcBorders>
              <w:top w:val="single" w:sz="4" w:space="0" w:color="auto"/>
              <w:left w:val="single" w:sz="4" w:space="0" w:color="auto"/>
              <w:right w:val="single" w:sz="4" w:space="0" w:color="auto"/>
            </w:tcBorders>
            <w:tcMar>
              <w:top w:w="39" w:type="dxa"/>
              <w:left w:w="39" w:type="dxa"/>
              <w:bottom w:w="39" w:type="dxa"/>
              <w:right w:w="39" w:type="dxa"/>
            </w:tcMar>
            <w:vAlign w:val="center"/>
          </w:tcPr>
          <w:tbl>
            <w:tblPr>
              <w:tblW w:w="0" w:type="auto"/>
              <w:tblCellMar>
                <w:left w:w="0" w:type="dxa"/>
                <w:right w:w="0" w:type="dxa"/>
              </w:tblCellMar>
              <w:tblLook w:val="0000"/>
            </w:tblPr>
            <w:tblGrid>
              <w:gridCol w:w="889"/>
            </w:tblGrid>
            <w:tr w:rsidR="006D0986" w:rsidRPr="005D2300" w:rsidTr="00FA6867">
              <w:trPr>
                <w:trHeight w:hRule="exact" w:val="418"/>
              </w:trPr>
              <w:tc>
                <w:tcPr>
                  <w:tcW w:w="1090" w:type="dxa"/>
                  <w:tcMar>
                    <w:top w:w="0" w:type="dxa"/>
                    <w:left w:w="0" w:type="dxa"/>
                    <w:bottom w:w="0" w:type="dxa"/>
                    <w:right w:w="0" w:type="dxa"/>
                  </w:tcMar>
                  <w:vAlign w:val="center"/>
                </w:tcPr>
                <w:p w:rsidR="006D0986" w:rsidRPr="005D2300" w:rsidRDefault="006D0986" w:rsidP="00FA6867">
                  <w:pPr>
                    <w:jc w:val="center"/>
                  </w:pPr>
                  <w:proofErr w:type="spellStart"/>
                  <w:r w:rsidRPr="005D2300">
                    <w:rPr>
                      <w:rFonts w:eastAsia="Arial"/>
                      <w:color w:val="000000"/>
                      <w:sz w:val="16"/>
                    </w:rPr>
                    <w:t>номер</w:t>
                  </w:r>
                  <w:proofErr w:type="spellEnd"/>
                </w:p>
              </w:tc>
            </w:tr>
          </w:tbl>
          <w:p w:rsidR="006D0986" w:rsidRPr="005D2300" w:rsidRDefault="006D0986" w:rsidP="00FA6867"/>
        </w:tc>
        <w:tc>
          <w:tcPr>
            <w:tcW w:w="894" w:type="dxa"/>
            <w:tcBorders>
              <w:top w:val="single" w:sz="4" w:space="0" w:color="auto"/>
              <w:left w:val="single" w:sz="4" w:space="0" w:color="auto"/>
              <w:right w:val="single" w:sz="4" w:space="0" w:color="auto"/>
            </w:tcBorders>
            <w:tcMar>
              <w:top w:w="39" w:type="dxa"/>
              <w:left w:w="39" w:type="dxa"/>
              <w:bottom w:w="39" w:type="dxa"/>
              <w:right w:w="39" w:type="dxa"/>
            </w:tcMar>
            <w:vAlign w:val="center"/>
          </w:tcPr>
          <w:tbl>
            <w:tblPr>
              <w:tblW w:w="0" w:type="auto"/>
              <w:tblCellMar>
                <w:left w:w="0" w:type="dxa"/>
                <w:right w:w="0" w:type="dxa"/>
              </w:tblCellMar>
              <w:tblLook w:val="0000"/>
            </w:tblPr>
            <w:tblGrid>
              <w:gridCol w:w="816"/>
            </w:tblGrid>
            <w:tr w:rsidR="006D0986" w:rsidRPr="005D2300" w:rsidTr="00FA6867">
              <w:trPr>
                <w:trHeight w:hRule="exact" w:val="418"/>
              </w:trPr>
              <w:tc>
                <w:tcPr>
                  <w:tcW w:w="865" w:type="dxa"/>
                  <w:tcMar>
                    <w:top w:w="0" w:type="dxa"/>
                    <w:left w:w="0" w:type="dxa"/>
                    <w:bottom w:w="0" w:type="dxa"/>
                    <w:right w:w="0" w:type="dxa"/>
                  </w:tcMar>
                  <w:vAlign w:val="center"/>
                </w:tcPr>
                <w:p w:rsidR="006D0986" w:rsidRPr="005D2300" w:rsidRDefault="006D0986" w:rsidP="00FA6867">
                  <w:pPr>
                    <w:jc w:val="center"/>
                  </w:pPr>
                  <w:proofErr w:type="spellStart"/>
                  <w:r w:rsidRPr="005D2300">
                    <w:rPr>
                      <w:rFonts w:eastAsia="Arial"/>
                      <w:color w:val="000000"/>
                      <w:sz w:val="16"/>
                    </w:rPr>
                    <w:t>дата</w:t>
                  </w:r>
                  <w:proofErr w:type="spellEnd"/>
                </w:p>
              </w:tc>
            </w:tr>
          </w:tbl>
          <w:p w:rsidR="006D0986" w:rsidRPr="005D2300" w:rsidRDefault="006D0986" w:rsidP="00FA6867"/>
        </w:tc>
        <w:tc>
          <w:tcPr>
            <w:tcW w:w="3044" w:type="dxa"/>
            <w:vMerge/>
            <w:tcBorders>
              <w:top w:val="single" w:sz="4" w:space="0" w:color="auto"/>
              <w:left w:val="single" w:sz="4" w:space="0" w:color="auto"/>
              <w:right w:val="single" w:sz="4" w:space="0" w:color="auto"/>
            </w:tcBorders>
            <w:tcMar>
              <w:top w:w="39" w:type="dxa"/>
              <w:left w:w="39" w:type="dxa"/>
              <w:bottom w:w="39" w:type="dxa"/>
              <w:right w:w="39" w:type="dxa"/>
            </w:tcMar>
            <w:vAlign w:val="center"/>
          </w:tcPr>
          <w:p w:rsidR="006D0986" w:rsidRDefault="006D0986" w:rsidP="00FA6867">
            <w:pPr>
              <w:rPr>
                <w:rFonts w:eastAsia="Arial"/>
                <w:color w:val="000000"/>
                <w:sz w:val="16"/>
                <w:lang w:val="ru-RU"/>
              </w:rPr>
            </w:pPr>
          </w:p>
        </w:tc>
      </w:tr>
    </w:tbl>
    <w:p w:rsidR="006D0986" w:rsidRPr="006D0986" w:rsidRDefault="006D0986">
      <w:pPr>
        <w:rPr>
          <w:sz w:val="2"/>
          <w:szCs w:val="2"/>
        </w:rPr>
      </w:pPr>
    </w:p>
    <w:tbl>
      <w:tblPr>
        <w:tblW w:w="0" w:type="auto"/>
        <w:tblCellMar>
          <w:left w:w="0" w:type="dxa"/>
          <w:right w:w="0" w:type="dxa"/>
        </w:tblCellMar>
        <w:tblLook w:val="0000"/>
      </w:tblPr>
      <w:tblGrid>
        <w:gridCol w:w="2815"/>
        <w:gridCol w:w="1709"/>
        <w:gridCol w:w="966"/>
        <w:gridCol w:w="898"/>
        <w:gridCol w:w="3045"/>
      </w:tblGrid>
      <w:tr w:rsidR="006D0986" w:rsidRPr="005D2300" w:rsidTr="0072146E">
        <w:trPr>
          <w:trHeight w:val="179"/>
          <w:tblHeader/>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9001E3">
            <w:pPr>
              <w:jc w:val="center"/>
              <w:rPr>
                <w:rFonts w:eastAsia="Arial"/>
                <w:color w:val="000000"/>
                <w:sz w:val="16"/>
                <w:lang w:val="ru-RU"/>
              </w:rPr>
            </w:pPr>
            <w:r>
              <w:rPr>
                <w:rFonts w:eastAsia="Arial"/>
                <w:color w:val="000000"/>
                <w:sz w:val="16"/>
                <w:lang w:val="ru-RU"/>
              </w:rPr>
              <w:t>1</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9001E3">
            <w:pPr>
              <w:jc w:val="center"/>
              <w:rPr>
                <w:rFonts w:eastAsia="Arial"/>
                <w:color w:val="000000"/>
                <w:sz w:val="16"/>
                <w:lang w:val="ru-RU"/>
              </w:rPr>
            </w:pPr>
            <w:r>
              <w:rPr>
                <w:rFonts w:eastAsia="Arial"/>
                <w:color w:val="000000"/>
                <w:sz w:val="16"/>
                <w:lang w:val="ru-RU"/>
              </w:rPr>
              <w:t>2</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6D0986" w:rsidRDefault="006D0986" w:rsidP="009001E3">
            <w:pPr>
              <w:jc w:val="center"/>
              <w:rPr>
                <w:rFonts w:eastAsia="Arial"/>
                <w:color w:val="000000"/>
                <w:sz w:val="16"/>
                <w:lang w:val="ru-RU"/>
              </w:rPr>
            </w:pPr>
            <w:r>
              <w:rPr>
                <w:rFonts w:eastAsia="Arial"/>
                <w:color w:val="000000"/>
                <w:sz w:val="16"/>
                <w:lang w:val="ru-RU"/>
              </w:rPr>
              <w:t>3</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6D0986" w:rsidRDefault="006D0986" w:rsidP="009001E3">
            <w:pPr>
              <w:jc w:val="center"/>
              <w:rPr>
                <w:rFonts w:eastAsia="Arial"/>
                <w:color w:val="000000"/>
                <w:sz w:val="16"/>
                <w:lang w:val="ru-RU"/>
              </w:rPr>
            </w:pPr>
            <w:r>
              <w:rPr>
                <w:rFonts w:eastAsia="Arial"/>
                <w:color w:val="000000"/>
                <w:sz w:val="16"/>
                <w:lang w:val="ru-RU"/>
              </w:rPr>
              <w:t>4</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9001E3">
            <w:pPr>
              <w:jc w:val="center"/>
              <w:rPr>
                <w:rFonts w:eastAsia="Arial"/>
                <w:color w:val="000000"/>
                <w:sz w:val="16"/>
                <w:lang w:val="ru-RU"/>
              </w:rPr>
            </w:pPr>
            <w:r>
              <w:rPr>
                <w:rFonts w:eastAsia="Arial"/>
                <w:color w:val="000000"/>
                <w:sz w:val="16"/>
                <w:lang w:val="ru-RU"/>
              </w:rPr>
              <w:t>5</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Ведение реестра расходных обязательств муниципального образования города Ставрополя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администрации города Ставрополя «Об утверждении Порядка ведения реестра расходных обязательств города Ставрополя»</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2625</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16.09.2011</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Осуществлен мониторинг расходных обязательств города Ставрополя, определены объемы средств бюджета города Ставрополя, необходимые для исполнения расходных обязательств, сформирован уточненный реестр расходных обязательств города Ставрополя на 2015 год и плановый период 2016 и 2017 годов. Также сформирован  плановый реестр расходных обязательств города Ставрополя на 2016 год и плановый период 2017 и 2018 годов, показатели которого были использованы при составлении проекта бюджета города Ставрополя на 2016 год</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Составление и ведение сводной бюджетной росписи бюджета города Ставрополя и бюджетных росписей главных распорядителей средств бюджета города (главных администраторов источников финансирования дефицита бюджета города Ставрополя) и лимитов бюджетных обязательств</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Приказ комитета финансов "Об утверждении Порядка составления и ведения сводной бюджетной росписи бюджета города Ставрополя и бюджетных росписей главных распорядителей (распорядителей) средств бюджета города Ставрополя (главных администраторов источников финансирования дефицита бюджета города Ставрополя) и лимитов бюджетных обязательств"</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217</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25.12.2013</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Организована работа по исполнению бюджета города Ставрополя по расходам и источникам финансирования дефицита бюджета города Ставрополя, определены правила составления и ведения сводной бюджетной росписи бюджета города Ставрополя, бюджетных росписей главных распорядителей и лимитов бюджетных обязательств, установлены основания для внесения изменений в сводную бюджетную роспись и лимитов бюджетных обязательств</w:t>
            </w:r>
          </w:p>
        </w:tc>
      </w:tr>
      <w:tr w:rsidR="006D0986" w:rsidRPr="00AF01A6"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Соблюдение норматива, установленного Правительством Ставропольского края, на содержание органов местного самоуправления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Правительства Ставропольского края "Об утверждении Нормативов формирования расходов на содержание органов местного самоуправления муниципальных образований Ставропольского края на 2015 год"</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lang w:val="ru-RU"/>
              </w:rPr>
              <w:t>532</w:t>
            </w:r>
            <w:r w:rsidRPr="005D2300">
              <w:rPr>
                <w:rFonts w:eastAsia="Arial"/>
                <w:color w:val="000000"/>
                <w:sz w:val="16"/>
              </w:rPr>
              <w:t>-п</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w:t>
            </w:r>
            <w:r w:rsidRPr="005D2300">
              <w:rPr>
                <w:rFonts w:eastAsia="Arial"/>
                <w:color w:val="000000"/>
                <w:sz w:val="16"/>
                <w:lang w:val="ru-RU"/>
              </w:rPr>
              <w:t>5</w:t>
            </w:r>
            <w:r w:rsidRPr="005D2300">
              <w:rPr>
                <w:rFonts w:eastAsia="Arial"/>
                <w:color w:val="000000"/>
                <w:sz w:val="16"/>
              </w:rPr>
              <w:t>.12.201</w:t>
            </w:r>
            <w:r w:rsidRPr="005D2300">
              <w:rPr>
                <w:rFonts w:eastAsia="Arial"/>
                <w:color w:val="000000"/>
                <w:sz w:val="16"/>
                <w:lang w:val="ru-RU"/>
              </w:rPr>
              <w:t>4</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72146E">
            <w:pPr>
              <w:rPr>
                <w:lang w:val="ru-RU"/>
              </w:rPr>
            </w:pPr>
            <w:r w:rsidRPr="005D2300">
              <w:rPr>
                <w:rFonts w:eastAsia="Arial"/>
                <w:color w:val="000000"/>
                <w:sz w:val="16"/>
                <w:lang w:val="ru-RU"/>
              </w:rPr>
              <w:t xml:space="preserve">Муниципальному образованию города Ставрополя в 2015 году был установлен норматив расходов на содержание органов местного самоуправления в размере 16,55% от налоговых и неналоговых доходов. В течение 2015 года доля расходов на содержание органов местного самоуправления не </w:t>
            </w:r>
            <w:proofErr w:type="gramStart"/>
            <w:r w:rsidRPr="005D2300">
              <w:rPr>
                <w:rFonts w:eastAsia="Arial"/>
                <w:color w:val="000000"/>
                <w:sz w:val="16"/>
                <w:lang w:val="ru-RU"/>
              </w:rPr>
              <w:t xml:space="preserve">превышала указанный норматив и фактически на конец года </w:t>
            </w:r>
            <w:r w:rsidRPr="0072146E">
              <w:rPr>
                <w:rFonts w:eastAsia="Arial"/>
                <w:sz w:val="16"/>
                <w:lang w:val="ru-RU"/>
              </w:rPr>
              <w:t>составила</w:t>
            </w:r>
            <w:proofErr w:type="gramEnd"/>
            <w:r w:rsidRPr="0072146E">
              <w:rPr>
                <w:rFonts w:eastAsia="Arial"/>
                <w:sz w:val="16"/>
                <w:lang w:val="ru-RU"/>
              </w:rPr>
              <w:t xml:space="preserve"> 16,</w:t>
            </w:r>
            <w:r w:rsidR="0072146E" w:rsidRPr="0072146E">
              <w:rPr>
                <w:rFonts w:eastAsia="Arial"/>
                <w:sz w:val="16"/>
                <w:lang w:val="ru-RU"/>
              </w:rPr>
              <w:t>25</w:t>
            </w:r>
            <w:r w:rsidRPr="0072146E">
              <w:rPr>
                <w:rFonts w:eastAsia="Arial"/>
                <w:sz w:val="16"/>
                <w:lang w:val="ru-RU"/>
              </w:rPr>
              <w:t>%.</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Повышение качества планирования бюджетных ассигнований на очередной финансовый год и плановый период</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Приказ комитета финансов и бюджета администрации города Ставрополя "Об утверждении Порядка представления главными распорядителями средств бюджета города Ставрополя обоснований бюджетных ассигнований на очередной финансовый год и плановый период"</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171</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26.09.2013</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Раздельное планирование бюджетных ассигнований на исполнение действующих и принимаемых обязательств в целях обеспечения эффективной организации работы по подготовке и представлению главными распорядителями обоснований бюджетных ассигнований на очередной финансовый год и плановый период</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Проведение мониторинга качества финансового менеджмента, осуществляемого администрацией города Ставрополя, ее отраслевыми (функциональными) и территориальными органами</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администрации города Ставрополя "Об утверждении Положения о проведении мониторинга качества финансового менеджмента, осуществляемого администрацией города Ставрополя, ее отраслевыми (функциональными) и территориальными органами"</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3073</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03.10.2012</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proofErr w:type="gramStart"/>
            <w:r w:rsidRPr="005D2300">
              <w:rPr>
                <w:rFonts w:eastAsia="Arial"/>
                <w:color w:val="000000"/>
                <w:sz w:val="16"/>
                <w:lang w:val="ru-RU"/>
              </w:rPr>
              <w:t>Мониторинг качества финансового менеджмента проводится с целью увеличения количества главных распорядителей средств бюджета города, имеющих действенные механизмы внутреннего контроля за соблюдением внутренних стандартов и процедур составления и исполнения бюджета города, составления бюджетной отчетности и ведения бюджетного учета и осуществлением мер, направленных на повышение эффективности (результативности и экономности) использования средств бюджета города.</w:t>
            </w:r>
            <w:proofErr w:type="gramEnd"/>
            <w:r w:rsidRPr="005D2300">
              <w:rPr>
                <w:rFonts w:eastAsia="Arial"/>
                <w:color w:val="000000"/>
                <w:sz w:val="16"/>
                <w:lang w:val="ru-RU"/>
              </w:rPr>
              <w:t xml:space="preserve"> По результатам мониторинга, проведенного в 2015 году по итогам исполнения бюджета в 2014 году, определены главные распорядители бюджетных средств, показавшие наилучшие результаты качества финансового менеджмента.  Отчет о результатах мониторинга качества финансового менеджмента размещен на официальном сайте администрации города Ставрополя в информационно-телекоммуникационной сети «Интернет». </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 xml:space="preserve">Мониторинг эффективности реализации муниципальных программ </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 xml:space="preserve">Постановление администрации города Ставрополя «О Порядке </w:t>
            </w:r>
            <w:proofErr w:type="gramStart"/>
            <w:r w:rsidRPr="005D2300">
              <w:rPr>
                <w:rFonts w:eastAsia="Arial"/>
                <w:color w:val="000000"/>
                <w:sz w:val="16"/>
                <w:lang w:val="ru-RU"/>
              </w:rPr>
              <w:t>проведения оценки эффективности реализации муниципальных программ</w:t>
            </w:r>
            <w:proofErr w:type="gramEnd"/>
            <w:r w:rsidRPr="005D2300">
              <w:rPr>
                <w:rFonts w:eastAsia="Arial"/>
                <w:color w:val="000000"/>
                <w:sz w:val="16"/>
                <w:lang w:val="ru-RU"/>
              </w:rPr>
              <w:t>»</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lang w:val="ru-RU"/>
              </w:rPr>
            </w:pPr>
            <w:r w:rsidRPr="005D2300">
              <w:rPr>
                <w:rFonts w:eastAsia="Arial"/>
                <w:color w:val="000000"/>
                <w:sz w:val="16"/>
                <w:lang w:val="ru-RU"/>
              </w:rPr>
              <w:t>4359</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w:t>
            </w:r>
            <w:r w:rsidRPr="005D2300">
              <w:rPr>
                <w:rFonts w:eastAsia="Arial"/>
                <w:color w:val="000000"/>
                <w:sz w:val="16"/>
                <w:lang w:val="ru-RU"/>
              </w:rPr>
              <w:t>9</w:t>
            </w:r>
            <w:r w:rsidRPr="005D2300">
              <w:rPr>
                <w:rFonts w:eastAsia="Arial"/>
                <w:color w:val="000000"/>
                <w:sz w:val="16"/>
              </w:rPr>
              <w:t>.</w:t>
            </w:r>
            <w:r w:rsidRPr="005D2300">
              <w:rPr>
                <w:rFonts w:eastAsia="Arial"/>
                <w:color w:val="000000"/>
                <w:sz w:val="16"/>
                <w:lang w:val="ru-RU"/>
              </w:rPr>
              <w:t>12</w:t>
            </w:r>
            <w:r w:rsidRPr="005D2300">
              <w:rPr>
                <w:rFonts w:eastAsia="Arial"/>
                <w:color w:val="000000"/>
                <w:sz w:val="16"/>
              </w:rPr>
              <w:t>.201</w:t>
            </w:r>
            <w:r w:rsidRPr="005D2300">
              <w:rPr>
                <w:rFonts w:eastAsia="Arial"/>
                <w:color w:val="000000"/>
                <w:sz w:val="16"/>
                <w:lang w:val="ru-RU"/>
              </w:rPr>
              <w:t>4</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Ежегодно проводится оценка эффективности реализации муниципальных программ. По ее итогам составляется рейтинг эффективности реализации программ.  Достижение показателей программы обязательно используется в качестве показателей результативности профессиональной служебной деятельности муниципальных служащих города Ставрополя, задействованных в реализации программ. Снижение эффективности программы может являться основанием для принятия решения о приостановлении или прекращении действия подпрограммы в целом.</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Повышение качества управления бюджетными средствами при исполнении бюджета города Ставрополя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proofErr w:type="gramStart"/>
            <w:r w:rsidRPr="005D2300">
              <w:rPr>
                <w:rFonts w:eastAsia="Arial"/>
                <w:color w:val="000000"/>
                <w:sz w:val="16"/>
                <w:lang w:val="ru-RU"/>
              </w:rPr>
              <w:t>Приказ комитета финансов и бюджета администрации города Ставрополя "О порядке составления и ведения кассового плана исполнения бюджета города Ставрополя в текущем финансовом году"   Приказ комитета финансов и бюджета администрации города Ставрополя "О Порядке исполнения бюджета города Ставрополя по расходам в условиях открытия лицевых счетов главным распорядителям (распорядителям), получателям средств, главным администраторам (администраторам источников финансирования дефицита бюджета с полномочиями главного администратора</w:t>
            </w:r>
            <w:proofErr w:type="gramEnd"/>
            <w:r w:rsidRPr="005D2300">
              <w:rPr>
                <w:rFonts w:eastAsia="Arial"/>
                <w:color w:val="000000"/>
                <w:sz w:val="16"/>
                <w:lang w:val="ru-RU"/>
              </w:rPr>
              <w:t>) и (или) администраторам источников финансирования дефицита бюджета города Ставрополя, муниципальным бюджетным и автономным учреждениям города Ставрополя в Управлении Федерального казначейства по Ставропольскому краю"</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173,170</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28.12.2012, 28.12.2012</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rFonts w:eastAsia="Arial"/>
                <w:color w:val="000000"/>
                <w:sz w:val="16"/>
                <w:lang w:val="ru-RU"/>
              </w:rPr>
            </w:pPr>
            <w:r w:rsidRPr="005D2300">
              <w:rPr>
                <w:rFonts w:eastAsia="Arial"/>
                <w:color w:val="000000"/>
                <w:sz w:val="16"/>
                <w:lang w:val="ru-RU"/>
              </w:rPr>
              <w:t xml:space="preserve">Обеспечение принципа сбалансированности при исполнении местного бюджета. Своевременное прогнозирование сроков наступления и величины краткосрочного превышения расходов местного бюджета над доходами местного бюджета и обеспечение оптимальных сроков привлечения заемных средств в местный бюджет. </w:t>
            </w:r>
          </w:p>
          <w:p w:rsidR="006D0986" w:rsidRPr="005D2300" w:rsidRDefault="006D0986" w:rsidP="00FA6867">
            <w:pPr>
              <w:rPr>
                <w:rFonts w:eastAsia="Arial"/>
                <w:color w:val="000000"/>
                <w:sz w:val="16"/>
                <w:lang w:val="ru-RU"/>
              </w:rPr>
            </w:pPr>
            <w:r w:rsidRPr="005D2300">
              <w:rPr>
                <w:rFonts w:eastAsia="Arial"/>
                <w:color w:val="000000"/>
                <w:sz w:val="16"/>
                <w:lang w:val="ru-RU"/>
              </w:rPr>
              <w:t>Управление ликвидностью единого счета местного бюджета в процессе исполнения местного бюджета в текущем финансовом году. Полное и своевременное выполнение денежных обязательств получателей средств местного бюджета.</w:t>
            </w:r>
          </w:p>
          <w:p w:rsidR="006D0986" w:rsidRPr="005D2300" w:rsidRDefault="006D0986" w:rsidP="00FA6867">
            <w:pPr>
              <w:rPr>
                <w:lang w:val="ru-RU"/>
              </w:rPr>
            </w:pPr>
            <w:r w:rsidRPr="005D2300">
              <w:rPr>
                <w:rFonts w:eastAsia="Arial"/>
                <w:color w:val="000000"/>
                <w:sz w:val="16"/>
                <w:lang w:val="ru-RU"/>
              </w:rPr>
              <w:t>Максимальное использование возможностей механизма привлечения в  бюджет города остатков временно свободных средств муниципальных бюджетных учреждений города Ставрополя и автономных учреждений города Ставрополя</w:t>
            </w:r>
          </w:p>
        </w:tc>
      </w:tr>
      <w:tr w:rsidR="006D0986" w:rsidRPr="00AF01A6"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proofErr w:type="gramStart"/>
            <w:r w:rsidRPr="005D2300">
              <w:rPr>
                <w:rFonts w:eastAsia="Arial"/>
                <w:color w:val="000000"/>
                <w:sz w:val="16"/>
                <w:lang w:val="ru-RU"/>
              </w:rPr>
              <w:t>Обеспечение проведения единой бюджетной и налоговой политики на территории города Ставрополя</w:t>
            </w:r>
            <w:proofErr w:type="gramEnd"/>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администрации города Ставрополя "Об утверждении основных направлений бюджетной и налоговой политики города Ставрополя на 2015 год и плановый период 2016 и 2017 годов"</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lang w:val="ru-RU"/>
              </w:rPr>
              <w:t>2793</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lang w:val="ru-RU"/>
              </w:rPr>
            </w:pPr>
            <w:r w:rsidRPr="005D2300">
              <w:rPr>
                <w:rFonts w:eastAsia="Arial"/>
                <w:color w:val="000000"/>
                <w:sz w:val="16"/>
                <w:lang w:val="ru-RU"/>
              </w:rPr>
              <w:t>15</w:t>
            </w:r>
            <w:r w:rsidRPr="005D2300">
              <w:rPr>
                <w:rFonts w:eastAsia="Arial"/>
                <w:color w:val="000000"/>
                <w:sz w:val="16"/>
              </w:rPr>
              <w:t>.08.201</w:t>
            </w:r>
            <w:r w:rsidRPr="005D2300">
              <w:rPr>
                <w:rFonts w:eastAsia="Arial"/>
                <w:color w:val="000000"/>
                <w:sz w:val="16"/>
                <w:lang w:val="ru-RU"/>
              </w:rPr>
              <w:t>4</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proofErr w:type="gramStart"/>
            <w:r w:rsidRPr="005D2300">
              <w:rPr>
                <w:rFonts w:eastAsia="Arial"/>
                <w:color w:val="000000"/>
                <w:sz w:val="16"/>
                <w:lang w:val="ru-RU"/>
              </w:rPr>
              <w:t>Определение основных подходов к формированию проекта бюджета города Ставрополя на 2015 год и плановый период 2016 и 2017 годов с учетом положений Бюджетного послания Президента Российской Федерации о бюджетной политике в 2014–2016 годах, с учетом Стратегии социально-экономического развития города Ставрополя до 2020 года, утвержденной решением Ставропольской городской Думы от 27 мая 2011 г. № 64</w:t>
            </w:r>
            <w:proofErr w:type="gramEnd"/>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Утверждение порядка формирования муниципального задания на оказание муниципальных услуг (выполнение работ) муниципальными бюджетными и автономными учреждениями города Ставрополя и финансового обеспечения выполнения муниципального задания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администрации города Ставрополя «О порядке формирования муниципального задания на оказание муниципальных услуг (выполнение работ) муниципальными бюджетными и автономными учреждениями города Ставрополя и финансового обеспечения выполнения муниципального задания»</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3794</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06.12.2010</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Определение правил подготовки, утверждения и финансового обеспечения муниципального задания, а также правила определения объема и предоставления субсидий муниципальным бюджетным и автономным учреждениям города Ставрополя на возмещение нормативных затрат, связанных с оказанием ими в соответствии с муниципальным заданием муниципальных услуг (выполнение работ)</w:t>
            </w:r>
          </w:p>
        </w:tc>
      </w:tr>
      <w:tr w:rsidR="006D0986" w:rsidRPr="00AF01A6"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Утверждение положения о стандартах качества муниципальных услуг, оказываемых муниципальными учреждениями города Ставрополя в качестве основных видов деятельности</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администрации города Ставрополя "О стандартах качества муниципальных услуг, оказываемых муниципальными учреждениями города Ставрополя в качестве основных видов деятельности»"</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3061</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01.10.2012</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-повышение степени удовлетворенности получателей муниципальных услуг за счет повышения качества оказания муниципальных услуг;</w:t>
            </w:r>
            <w:proofErr w:type="gramStart"/>
            <w:r w:rsidRPr="005D2300">
              <w:rPr>
                <w:rFonts w:eastAsia="Arial"/>
                <w:color w:val="000000"/>
                <w:sz w:val="16"/>
                <w:lang w:val="ru-RU"/>
              </w:rPr>
              <w:br/>
              <w:t>-</w:t>
            </w:r>
            <w:proofErr w:type="gramEnd"/>
            <w:r w:rsidRPr="005D2300">
              <w:rPr>
                <w:rFonts w:eastAsia="Arial"/>
                <w:color w:val="000000"/>
                <w:sz w:val="16"/>
                <w:lang w:val="ru-RU"/>
              </w:rPr>
              <w:t>определение объемов финансового обеспечения на выполнение муниципального задания муниципальными учреждениями города Ставрополя, оказывающими муниципальные услуги, необходимых для соблюдения стандарта качества предоставления соответствующей муниципальной услуги;</w:t>
            </w:r>
            <w:r w:rsidRPr="005D2300">
              <w:rPr>
                <w:rFonts w:eastAsia="Arial"/>
                <w:color w:val="000000"/>
                <w:sz w:val="16"/>
                <w:lang w:val="ru-RU"/>
              </w:rPr>
              <w:br/>
              <w:t>-повышение эффективности деятельности муниципальных учреждений города Ставрополя, ответственных за предоставление муниципальных услуг</w:t>
            </w:r>
          </w:p>
        </w:tc>
      </w:tr>
      <w:tr w:rsidR="006D0986" w:rsidRPr="00AF01A6"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 xml:space="preserve">Утверждение </w:t>
            </w:r>
            <w:proofErr w:type="gramStart"/>
            <w:r w:rsidRPr="005D2300">
              <w:rPr>
                <w:rFonts w:eastAsia="Arial"/>
                <w:color w:val="000000"/>
                <w:sz w:val="16"/>
                <w:lang w:val="ru-RU"/>
              </w:rPr>
              <w:t>Порядка проведения мониторинга качества оказания муниципальных услуг</w:t>
            </w:r>
            <w:proofErr w:type="gramEnd"/>
            <w:r w:rsidRPr="005D2300">
              <w:rPr>
                <w:rFonts w:eastAsia="Arial"/>
                <w:color w:val="000000"/>
                <w:sz w:val="16"/>
                <w:lang w:val="ru-RU"/>
              </w:rPr>
              <w:t xml:space="preserve"> муниципальными учреждениями города Ставрополя, подведомственными комитету образования администрации города Ставрополя, комитету культуры администрации города Ставрополя, комитету физической культуры, спорта и молодежной политики администрации города Ставрополя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 xml:space="preserve">Постановление администрации города Ставрополя «Об утверждении </w:t>
            </w:r>
            <w:proofErr w:type="gramStart"/>
            <w:r w:rsidRPr="005D2300">
              <w:rPr>
                <w:rFonts w:eastAsia="Arial"/>
                <w:color w:val="000000"/>
                <w:sz w:val="16"/>
                <w:lang w:val="ru-RU"/>
              </w:rPr>
              <w:t>Порядка проведения мониторинга качества оказания муниципальных услуг</w:t>
            </w:r>
            <w:proofErr w:type="gramEnd"/>
            <w:r w:rsidRPr="005D2300">
              <w:rPr>
                <w:rFonts w:eastAsia="Arial"/>
                <w:color w:val="000000"/>
                <w:sz w:val="16"/>
                <w:lang w:val="ru-RU"/>
              </w:rPr>
              <w:t xml:space="preserve"> муниципальными учреждениями города Ставрополя, подведомственными комитету образования администрации города Ставрополя, комитету культуры администрации города Ставрополя, комитету физической культуры, спорта и молодежной политики администрации города Ставрополя»</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3313</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02.10.2014</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shd w:val="clear" w:color="auto" w:fill="FFFFFF"/>
              <w:ind w:firstLine="709"/>
              <w:jc w:val="both"/>
              <w:rPr>
                <w:lang w:val="ru-RU"/>
              </w:rPr>
            </w:pPr>
            <w:r w:rsidRPr="005D2300">
              <w:rPr>
                <w:rFonts w:eastAsia="Arial"/>
                <w:color w:val="000000"/>
                <w:sz w:val="16"/>
                <w:lang w:val="ru-RU"/>
              </w:rPr>
              <w:t>Мониторинг проводится с целью повышения качества и доступности муниципальных услуг, оказываемых муниципальными учреждениями города Ставрополя, подведомственными комитету образования администрации города Ставрополя, комитету культуры администрации города Ставрополя, комитету физической культуры, спорта и молодежной политики администрации города Ставрополя. Основные задачи мониторинга определение степени удовлетворенности населения качеством оказания муниципальных услуг, повышение степени открытости информации об уровне качества предоставляемых муниципальных услуг. По результатам</w:t>
            </w:r>
            <w:r w:rsidRPr="005D2300">
              <w:rPr>
                <w:color w:val="000000"/>
                <w:sz w:val="28"/>
                <w:szCs w:val="28"/>
                <w:lang w:val="ru-RU"/>
              </w:rPr>
              <w:t xml:space="preserve"> </w:t>
            </w:r>
            <w:r w:rsidRPr="005D2300">
              <w:rPr>
                <w:rFonts w:eastAsia="Arial"/>
                <w:color w:val="000000"/>
                <w:sz w:val="16"/>
                <w:lang w:val="ru-RU"/>
              </w:rPr>
              <w:t xml:space="preserve">мониторинга </w:t>
            </w:r>
            <w:proofErr w:type="gramStart"/>
            <w:r w:rsidRPr="005D2300">
              <w:rPr>
                <w:rFonts w:eastAsia="Arial"/>
                <w:color w:val="000000"/>
                <w:sz w:val="16"/>
                <w:lang w:val="ru-RU"/>
              </w:rPr>
              <w:t>формируется и размещается</w:t>
            </w:r>
            <w:proofErr w:type="gramEnd"/>
            <w:r w:rsidRPr="005D2300">
              <w:rPr>
                <w:rFonts w:eastAsia="Arial"/>
                <w:color w:val="000000"/>
                <w:sz w:val="16"/>
                <w:lang w:val="ru-RU"/>
              </w:rPr>
              <w:t xml:space="preserve"> на официальном сайте администрации города Ставрополя в информационно-телекоммуникационной сети «Интернет» рейтинг муниципальных учреждений</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 xml:space="preserve">Мониторинг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Приказ комитета финансов и бюджета администрации города Ставрополя «Об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lang w:val="ru-RU"/>
              </w:rPr>
              <w:t>6</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w:t>
            </w:r>
            <w:r w:rsidRPr="005D2300">
              <w:rPr>
                <w:rFonts w:eastAsia="Arial"/>
                <w:color w:val="000000"/>
                <w:sz w:val="16"/>
                <w:lang w:val="ru-RU"/>
              </w:rPr>
              <w:t>7</w:t>
            </w:r>
            <w:r w:rsidRPr="005D2300">
              <w:rPr>
                <w:rFonts w:eastAsia="Arial"/>
                <w:color w:val="000000"/>
                <w:sz w:val="16"/>
              </w:rPr>
              <w:t>.0</w:t>
            </w:r>
            <w:r w:rsidRPr="005D2300">
              <w:rPr>
                <w:rFonts w:eastAsia="Arial"/>
                <w:color w:val="000000"/>
                <w:sz w:val="16"/>
                <w:lang w:val="ru-RU"/>
              </w:rPr>
              <w:t>1</w:t>
            </w:r>
            <w:r w:rsidRPr="005D2300">
              <w:rPr>
                <w:rFonts w:eastAsia="Arial"/>
                <w:color w:val="000000"/>
                <w:sz w:val="16"/>
              </w:rPr>
              <w:t>.201</w:t>
            </w:r>
            <w:r w:rsidRPr="005D2300">
              <w:rPr>
                <w:rFonts w:eastAsia="Arial"/>
                <w:color w:val="000000"/>
                <w:sz w:val="16"/>
                <w:lang w:val="ru-RU"/>
              </w:rPr>
              <w:t>5</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 xml:space="preserve">Мониторинг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Ставрополя; направление сложившейся экономии по согласованию с главой администрации города Ставрополя на решение первоочередных задач, возникающих при исполнении бюджета города Ставрополя путем внесения изменений в решение о бюджете города Ставрополя </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Оценка эффективности и результативности профессиональной деятельности муниципальных служащих администрации города Ставрополя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lang w:val="ru-RU"/>
              </w:rPr>
            </w:pPr>
            <w:r w:rsidRPr="005D2300">
              <w:rPr>
                <w:rFonts w:eastAsia="Arial"/>
                <w:color w:val="000000"/>
                <w:sz w:val="16"/>
                <w:lang w:val="ru-RU"/>
              </w:rPr>
              <w:t>Постановление администрации города Ставрополя «О критериях оценки эффективности и результативности профессиональной деятельности муниципальных служащих администрации города Ставрополя»</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4086</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pPr>
            <w:r w:rsidRPr="005D2300">
              <w:rPr>
                <w:rFonts w:eastAsia="Arial"/>
                <w:color w:val="000000"/>
                <w:sz w:val="16"/>
              </w:rPr>
              <w:t>25.12.2012</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rPr>
                <w:rFonts w:eastAsia="Arial"/>
                <w:color w:val="000000"/>
                <w:sz w:val="16"/>
                <w:lang w:val="ru-RU"/>
              </w:rPr>
            </w:pPr>
            <w:r w:rsidRPr="005D2300">
              <w:rPr>
                <w:rFonts w:eastAsia="Arial"/>
                <w:color w:val="000000"/>
                <w:sz w:val="16"/>
                <w:lang w:val="ru-RU"/>
              </w:rPr>
              <w:t>Повышение мотивации работников к качественному труду;</w:t>
            </w:r>
          </w:p>
          <w:p w:rsidR="006D0986" w:rsidRPr="005D2300" w:rsidRDefault="006D0986" w:rsidP="00FA6867">
            <w:pPr>
              <w:rPr>
                <w:rFonts w:eastAsia="Arial"/>
                <w:color w:val="000000"/>
                <w:sz w:val="16"/>
                <w:lang w:val="ru-RU"/>
              </w:rPr>
            </w:pPr>
            <w:r w:rsidRPr="005D2300">
              <w:rPr>
                <w:rFonts w:eastAsia="Arial"/>
                <w:color w:val="000000"/>
                <w:sz w:val="16"/>
                <w:lang w:val="ru-RU"/>
              </w:rPr>
              <w:t>Использование достижения показателей муниципальной программы в качестве показателей результативности профессиональной служебной деятельности муниципальных служащих города Ставрополя, задействованных в реализации муниципальных программ города Ставрополя,</w:t>
            </w:r>
          </w:p>
          <w:p w:rsidR="006D0986" w:rsidRPr="005D2300" w:rsidRDefault="006D0986" w:rsidP="00FA6867">
            <w:pPr>
              <w:rPr>
                <w:lang w:val="ru-RU"/>
              </w:rPr>
            </w:pPr>
            <w:r w:rsidRPr="005D2300">
              <w:rPr>
                <w:rFonts w:eastAsia="Arial"/>
                <w:color w:val="000000"/>
                <w:sz w:val="16"/>
                <w:lang w:val="ru-RU"/>
              </w:rPr>
              <w:t>создание условий для привлечения высококвалифицированных специалистов.</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pStyle w:val="ConsPlusNormal"/>
              <w:rPr>
                <w:rFonts w:ascii="Times New Roman" w:hAnsi="Times New Roman" w:cs="Times New Roman"/>
              </w:rPr>
            </w:pPr>
            <w:r w:rsidRPr="005D2300">
              <w:rPr>
                <w:rFonts w:ascii="Times New Roman" w:hAnsi="Times New Roman" w:cs="Times New Roman"/>
              </w:rPr>
              <w:t>Оптимизация расходов бюджета и управление муниципальным долгам</w:t>
            </w:r>
          </w:p>
          <w:p w:rsidR="006D0986" w:rsidRPr="005D2300" w:rsidRDefault="006D0986" w:rsidP="00FA6867">
            <w:pPr>
              <w:rPr>
                <w:rFonts w:eastAsia="Arial"/>
                <w:color w:val="000000"/>
                <w:sz w:val="16"/>
                <w:lang w:val="ru-RU"/>
              </w:rPr>
            </w:pP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3522C6" w:rsidP="00FA6867">
            <w:pPr>
              <w:rPr>
                <w:rFonts w:eastAsia="Arial"/>
                <w:color w:val="000000"/>
                <w:sz w:val="16"/>
                <w:lang w:val="ru-RU"/>
              </w:rPr>
            </w:pPr>
            <w:r w:rsidRPr="005D2300">
              <w:rPr>
                <w:rFonts w:eastAsia="Arial"/>
                <w:color w:val="000000"/>
                <w:sz w:val="16"/>
                <w:lang w:val="ru-RU"/>
              </w:rPr>
              <w:t xml:space="preserve">Постановление администрации города Ставрополя </w:t>
            </w:r>
            <w:r>
              <w:rPr>
                <w:rFonts w:eastAsia="Arial"/>
                <w:color w:val="000000"/>
                <w:sz w:val="16"/>
                <w:lang w:val="ru-RU"/>
              </w:rPr>
              <w:t>«</w:t>
            </w:r>
            <w:r w:rsidR="006D0986" w:rsidRPr="005D2300">
              <w:rPr>
                <w:sz w:val="16"/>
                <w:szCs w:val="16"/>
                <w:lang w:val="ru-RU" w:eastAsia="ru-RU"/>
              </w:rPr>
              <w:t>Об утверждении плана первоочередных мероприятий по обеспечению устойчивого развития экономики и социальной стабильности города Ставрополя в 2015 году</w:t>
            </w:r>
            <w:r>
              <w:rPr>
                <w:sz w:val="16"/>
                <w:szCs w:val="16"/>
                <w:lang w:val="ru-RU" w:eastAsia="ru-RU"/>
              </w:rPr>
              <w:t>»</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rFonts w:eastAsia="Arial"/>
                <w:color w:val="000000"/>
                <w:sz w:val="16"/>
                <w:lang w:val="ru-RU"/>
              </w:rPr>
            </w:pPr>
            <w:r w:rsidRPr="005D2300">
              <w:rPr>
                <w:rFonts w:eastAsia="Arial"/>
                <w:color w:val="000000"/>
                <w:sz w:val="16"/>
                <w:lang w:val="ru-RU"/>
              </w:rPr>
              <w:t>279</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rFonts w:eastAsia="Arial"/>
                <w:color w:val="000000"/>
                <w:sz w:val="16"/>
                <w:lang w:val="ru-RU"/>
              </w:rPr>
            </w:pPr>
            <w:r w:rsidRPr="005D2300">
              <w:rPr>
                <w:rFonts w:eastAsia="Arial"/>
                <w:color w:val="000000"/>
                <w:sz w:val="16"/>
                <w:lang w:val="ru-RU"/>
              </w:rPr>
              <w:t>24.02.2015</w:t>
            </w:r>
          </w:p>
          <w:p w:rsidR="006D0986" w:rsidRPr="005D2300" w:rsidRDefault="006D0986" w:rsidP="00FA6867">
            <w:pPr>
              <w:jc w:val="center"/>
              <w:rPr>
                <w:rFonts w:eastAsia="Arial"/>
                <w:color w:val="000000"/>
                <w:sz w:val="16"/>
                <w:lang w:val="ru-RU"/>
              </w:rPr>
            </w:pP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pStyle w:val="ConsPlusNormal"/>
              <w:ind w:firstLine="540"/>
              <w:jc w:val="both"/>
              <w:rPr>
                <w:rFonts w:ascii="Times New Roman" w:hAnsi="Times New Roman" w:cs="Times New Roman"/>
              </w:rPr>
            </w:pPr>
            <w:r w:rsidRPr="005D2300">
              <w:rPr>
                <w:rFonts w:ascii="Times New Roman" w:hAnsi="Times New Roman" w:cs="Times New Roman"/>
              </w:rPr>
              <w:t xml:space="preserve">проведение инвентаризации социальных выплат, льгот и мер социальной поддержки, предоставляемых отдельным категориям граждан, установленных нормативными правовыми актами </w:t>
            </w:r>
            <w:proofErr w:type="gramStart"/>
            <w:r w:rsidRPr="005D2300">
              <w:rPr>
                <w:rFonts w:ascii="Times New Roman" w:hAnsi="Times New Roman" w:cs="Times New Roman"/>
              </w:rPr>
              <w:t>муниципального</w:t>
            </w:r>
            <w:proofErr w:type="gramEnd"/>
            <w:r w:rsidRPr="005D2300">
              <w:rPr>
                <w:rFonts w:ascii="Times New Roman" w:hAnsi="Times New Roman" w:cs="Times New Roman"/>
              </w:rPr>
              <w:t xml:space="preserve"> образования города Ставрополя;</w:t>
            </w:r>
          </w:p>
          <w:p w:rsidR="006D0986" w:rsidRPr="005D2300" w:rsidRDefault="006D0986" w:rsidP="00FA6867">
            <w:pPr>
              <w:pStyle w:val="ConsPlusNormal"/>
              <w:ind w:firstLine="540"/>
              <w:jc w:val="both"/>
              <w:rPr>
                <w:rFonts w:ascii="Times New Roman" w:hAnsi="Times New Roman" w:cs="Times New Roman"/>
              </w:rPr>
            </w:pPr>
            <w:r w:rsidRPr="005D2300">
              <w:rPr>
                <w:rFonts w:ascii="Times New Roman" w:hAnsi="Times New Roman" w:cs="Times New Roman"/>
              </w:rPr>
              <w:t>сокращение расходов на служебные командировки;</w:t>
            </w:r>
          </w:p>
          <w:p w:rsidR="006D0986" w:rsidRPr="005D2300" w:rsidRDefault="006D0986" w:rsidP="00FA6867">
            <w:pPr>
              <w:pStyle w:val="ConsPlusNormal"/>
              <w:ind w:firstLine="540"/>
              <w:jc w:val="both"/>
              <w:rPr>
                <w:rFonts w:ascii="Times New Roman" w:hAnsi="Times New Roman" w:cs="Times New Roman"/>
              </w:rPr>
            </w:pPr>
            <w:r w:rsidRPr="005D2300">
              <w:rPr>
                <w:rFonts w:ascii="Times New Roman" w:hAnsi="Times New Roman" w:cs="Times New Roman"/>
              </w:rPr>
              <w:t>создание главными распорядителями бюджетных средств комиссий по проведению экспертизы поставленных товаров (выполненных работ, оказанных услуг, результатов отдельного этапа исполнения муниципального контракта (договора)) при осуществлении закупок товаров (работ, услуг), которые следят за качеством поставленных товаров, результатами выполненных работ при проведении закупочных процедур.</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pStyle w:val="ConsPlusNormal"/>
              <w:rPr>
                <w:rFonts w:ascii="Times New Roman" w:hAnsi="Times New Roman" w:cs="Times New Roman"/>
              </w:rPr>
            </w:pPr>
            <w:r w:rsidRPr="005D2300">
              <w:rPr>
                <w:rFonts w:ascii="Times New Roman" w:hAnsi="Times New Roman" w:cs="Times New Roman"/>
              </w:rPr>
              <w:t>Оптимизация муниципальных учреждений, численности работников и расходов на содержание муниципальных учреждений</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72146E" w:rsidP="00FA6867">
            <w:pPr>
              <w:pStyle w:val="ConsPlusNormal"/>
              <w:jc w:val="both"/>
              <w:rPr>
                <w:rFonts w:ascii="Times New Roman" w:eastAsia="Arial" w:hAnsi="Times New Roman" w:cs="Times New Roman"/>
                <w:color w:val="000000"/>
              </w:rPr>
            </w:pPr>
            <w:r>
              <w:rPr>
                <w:rFonts w:ascii="Times New Roman" w:hAnsi="Times New Roman" w:cs="Times New Roman"/>
              </w:rPr>
              <w:t xml:space="preserve">Постановление </w:t>
            </w:r>
            <w:r w:rsidR="006D0986" w:rsidRPr="005D2300">
              <w:rPr>
                <w:rFonts w:ascii="Times New Roman" w:hAnsi="Times New Roman" w:cs="Times New Roman"/>
              </w:rPr>
              <w:t>администрации города Ставрополя «Об утверждении Плана мероприятий по оптимизации муниципальных учреждений, численности работников и расходов на содержание муниципальных учреждений на 2014 - 2016 годы»</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rFonts w:eastAsia="Arial"/>
                <w:color w:val="000000"/>
                <w:sz w:val="16"/>
                <w:lang w:val="ru-RU"/>
              </w:rPr>
            </w:pPr>
            <w:r w:rsidRPr="005D2300">
              <w:rPr>
                <w:rFonts w:eastAsia="Arial"/>
                <w:color w:val="000000"/>
                <w:sz w:val="16"/>
                <w:lang w:val="ru-RU"/>
              </w:rPr>
              <w:t>3392</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rFonts w:eastAsia="Arial"/>
                <w:color w:val="000000"/>
                <w:sz w:val="16"/>
                <w:lang w:val="ru-RU"/>
              </w:rPr>
            </w:pPr>
            <w:r w:rsidRPr="005D2300">
              <w:rPr>
                <w:rFonts w:eastAsia="Arial"/>
                <w:color w:val="000000"/>
                <w:sz w:val="16"/>
                <w:lang w:val="ru-RU"/>
              </w:rPr>
              <w:t>08.10.2014</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ind w:firstLine="155"/>
              <w:jc w:val="both"/>
              <w:rPr>
                <w:lang w:val="ru-RU"/>
              </w:rPr>
            </w:pPr>
            <w:r w:rsidRPr="005D2300">
              <w:rPr>
                <w:sz w:val="16"/>
                <w:szCs w:val="16"/>
                <w:lang w:val="ru-RU" w:eastAsia="ru-RU"/>
              </w:rPr>
              <w:t xml:space="preserve">Обеспечиваются мероприятия по оптимизации штатной численности муниципальных учреждений, сокращению численности внешних совместителей, привлечению внебюджетных средств на повышение оплаты труда педагогических работников до 5 процентов от общего фонда оплаты труда, оказанию дополнительных услуг, развитию концертной деятельности. </w:t>
            </w:r>
          </w:p>
        </w:tc>
      </w:tr>
      <w:tr w:rsidR="006D0986" w:rsidRPr="0072146E" w:rsidTr="0072146E">
        <w:trPr>
          <w:trHeight w:val="179"/>
        </w:trPr>
        <w:tc>
          <w:tcPr>
            <w:tcW w:w="28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pStyle w:val="ConsPlusNormal"/>
              <w:rPr>
                <w:rFonts w:ascii="Times New Roman" w:hAnsi="Times New Roman" w:cs="Times New Roman"/>
              </w:rPr>
            </w:pPr>
            <w:r w:rsidRPr="005D2300">
              <w:rPr>
                <w:rFonts w:ascii="Times New Roman" w:hAnsi="Times New Roman" w:cs="Times New Roman"/>
              </w:rPr>
              <w:t>Оптимизация расходов на содержание органов местного самоуправления города Ставрополя</w:t>
            </w:r>
          </w:p>
        </w:tc>
        <w:tc>
          <w:tcPr>
            <w:tcW w:w="170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9001E3" w:rsidP="000A54AA">
            <w:pPr>
              <w:rPr>
                <w:rFonts w:eastAsia="Arial"/>
                <w:color w:val="000000"/>
                <w:sz w:val="16"/>
                <w:lang w:val="ru-RU"/>
              </w:rPr>
            </w:pPr>
            <w:r w:rsidRPr="000A54AA">
              <w:rPr>
                <w:sz w:val="16"/>
                <w:szCs w:val="16"/>
                <w:lang w:val="ru-RU" w:eastAsia="ru-RU"/>
              </w:rPr>
              <w:t>Распоряжение администрации города Ставрополя</w:t>
            </w:r>
            <w:r w:rsidR="000A54AA" w:rsidRPr="000A54AA">
              <w:rPr>
                <w:sz w:val="16"/>
                <w:szCs w:val="16"/>
                <w:lang w:val="ru-RU" w:eastAsia="ru-RU"/>
              </w:rPr>
              <w:t xml:space="preserve"> Ставропольского края </w:t>
            </w:r>
            <w:r w:rsidRPr="000A54AA">
              <w:rPr>
                <w:sz w:val="16"/>
                <w:szCs w:val="16"/>
                <w:lang w:val="ru-RU" w:eastAsia="ru-RU"/>
              </w:rPr>
              <w:t xml:space="preserve"> «О</w:t>
            </w:r>
            <w:r w:rsidR="000A54AA" w:rsidRPr="000A54AA">
              <w:rPr>
                <w:sz w:val="16"/>
                <w:szCs w:val="16"/>
                <w:lang w:val="ru-RU" w:eastAsia="ru-RU"/>
              </w:rPr>
              <w:t xml:space="preserve"> приостановлении приема на вакантные должности  в</w:t>
            </w:r>
            <w:r w:rsidR="000A54AA">
              <w:rPr>
                <w:sz w:val="16"/>
                <w:szCs w:val="16"/>
                <w:lang w:val="ru-RU" w:eastAsia="ru-RU"/>
              </w:rPr>
              <w:t xml:space="preserve"> администрацию города Ставрополя, отраслевые (функциональные) и территориальные органы администрации города Ставрополя»</w:t>
            </w:r>
          </w:p>
        </w:tc>
        <w:tc>
          <w:tcPr>
            <w:tcW w:w="966"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FA6867">
            <w:pPr>
              <w:jc w:val="center"/>
              <w:rPr>
                <w:rFonts w:eastAsia="Arial"/>
                <w:color w:val="000000"/>
                <w:sz w:val="16"/>
                <w:lang w:val="ru-RU"/>
              </w:rPr>
            </w:pPr>
            <w:r w:rsidRPr="005D2300">
              <w:rPr>
                <w:rFonts w:eastAsia="Arial"/>
                <w:color w:val="000000"/>
                <w:sz w:val="16"/>
                <w:lang w:val="ru-RU"/>
              </w:rPr>
              <w:t xml:space="preserve">№ 12-р  </w:t>
            </w:r>
          </w:p>
        </w:tc>
        <w:tc>
          <w:tcPr>
            <w:tcW w:w="898"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0A54AA">
            <w:pPr>
              <w:jc w:val="center"/>
              <w:rPr>
                <w:rFonts w:eastAsia="Arial"/>
                <w:color w:val="000000"/>
                <w:sz w:val="16"/>
                <w:lang w:val="ru-RU"/>
              </w:rPr>
            </w:pPr>
            <w:r w:rsidRPr="005D2300">
              <w:rPr>
                <w:rFonts w:eastAsia="Arial"/>
                <w:color w:val="000000"/>
                <w:sz w:val="16"/>
                <w:lang w:val="ru-RU"/>
              </w:rPr>
              <w:t>08.0</w:t>
            </w:r>
            <w:r w:rsidR="000A54AA">
              <w:rPr>
                <w:rFonts w:eastAsia="Arial"/>
                <w:color w:val="000000"/>
                <w:sz w:val="16"/>
                <w:lang w:val="ru-RU"/>
              </w:rPr>
              <w:t>2</w:t>
            </w:r>
            <w:r w:rsidRPr="005D2300">
              <w:rPr>
                <w:rFonts w:eastAsia="Arial"/>
                <w:color w:val="000000"/>
                <w:sz w:val="16"/>
                <w:lang w:val="ru-RU"/>
              </w:rPr>
              <w:t>.2015</w:t>
            </w:r>
          </w:p>
        </w:tc>
        <w:tc>
          <w:tcPr>
            <w:tcW w:w="30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6D0986" w:rsidRPr="005D2300" w:rsidRDefault="006D0986" w:rsidP="000A54AA">
            <w:pPr>
              <w:pStyle w:val="ConsPlusNormal"/>
              <w:ind w:firstLine="275"/>
              <w:jc w:val="both"/>
              <w:rPr>
                <w:rFonts w:ascii="Times New Roman" w:hAnsi="Times New Roman" w:cs="Times New Roman"/>
              </w:rPr>
            </w:pPr>
            <w:r w:rsidRPr="005D2300">
              <w:rPr>
                <w:rFonts w:ascii="Times New Roman" w:hAnsi="Times New Roman" w:cs="Times New Roman"/>
              </w:rPr>
              <w:t xml:space="preserve">Приостановлен прием на вакантные должности в администрацию города Ставрополя, отраслевые (функциональные) и территориальные органы </w:t>
            </w:r>
            <w:r w:rsidR="000A54AA">
              <w:rPr>
                <w:rFonts w:ascii="Times New Roman" w:hAnsi="Times New Roman" w:cs="Times New Roman"/>
              </w:rPr>
              <w:t xml:space="preserve">администрации города Ставрополя  </w:t>
            </w:r>
            <w:r w:rsidRPr="005D2300">
              <w:rPr>
                <w:rFonts w:ascii="Times New Roman" w:hAnsi="Times New Roman" w:cs="Times New Roman"/>
              </w:rPr>
              <w:t xml:space="preserve"> в 2015 год</w:t>
            </w:r>
            <w:r w:rsidR="000A54AA">
              <w:rPr>
                <w:rFonts w:ascii="Times New Roman" w:hAnsi="Times New Roman" w:cs="Times New Roman"/>
              </w:rPr>
              <w:t>у.</w:t>
            </w:r>
          </w:p>
        </w:tc>
      </w:tr>
    </w:tbl>
    <w:p w:rsidR="006D0986" w:rsidRPr="006D0986" w:rsidRDefault="006D0986">
      <w:pPr>
        <w:rPr>
          <w:lang w:val="ru-RU"/>
        </w:rPr>
      </w:pPr>
    </w:p>
    <w:sectPr w:rsidR="006D0986" w:rsidRPr="006D0986" w:rsidSect="0072146E">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AC6" w:rsidRDefault="005B4AC6" w:rsidP="0072146E">
      <w:r>
        <w:separator/>
      </w:r>
    </w:p>
  </w:endnote>
  <w:endnote w:type="continuationSeparator" w:id="0">
    <w:p w:rsidR="005B4AC6" w:rsidRDefault="005B4AC6" w:rsidP="007214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AC6" w:rsidRDefault="005B4AC6" w:rsidP="0072146E">
      <w:r>
        <w:separator/>
      </w:r>
    </w:p>
  </w:footnote>
  <w:footnote w:type="continuationSeparator" w:id="0">
    <w:p w:rsidR="005B4AC6" w:rsidRDefault="005B4AC6" w:rsidP="007214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7705"/>
      <w:docPartObj>
        <w:docPartGallery w:val="Page Numbers (Top of Page)"/>
        <w:docPartUnique/>
      </w:docPartObj>
    </w:sdtPr>
    <w:sdtEndPr>
      <w:rPr>
        <w:sz w:val="28"/>
        <w:szCs w:val="28"/>
      </w:rPr>
    </w:sdtEndPr>
    <w:sdtContent>
      <w:p w:rsidR="0072146E" w:rsidRPr="0072146E" w:rsidRDefault="002505EB">
        <w:pPr>
          <w:pStyle w:val="a5"/>
          <w:jc w:val="center"/>
          <w:rPr>
            <w:sz w:val="28"/>
            <w:szCs w:val="28"/>
          </w:rPr>
        </w:pPr>
        <w:r w:rsidRPr="0072146E">
          <w:rPr>
            <w:sz w:val="28"/>
            <w:szCs w:val="28"/>
          </w:rPr>
          <w:fldChar w:fldCharType="begin"/>
        </w:r>
        <w:r w:rsidR="0072146E" w:rsidRPr="0072146E">
          <w:rPr>
            <w:sz w:val="28"/>
            <w:szCs w:val="28"/>
          </w:rPr>
          <w:instrText xml:space="preserve"> PAGE   \* MERGEFORMAT </w:instrText>
        </w:r>
        <w:r w:rsidRPr="0072146E">
          <w:rPr>
            <w:sz w:val="28"/>
            <w:szCs w:val="28"/>
          </w:rPr>
          <w:fldChar w:fldCharType="separate"/>
        </w:r>
        <w:r w:rsidR="00AF01A6">
          <w:rPr>
            <w:noProof/>
            <w:sz w:val="28"/>
            <w:szCs w:val="28"/>
          </w:rPr>
          <w:t>5</w:t>
        </w:r>
        <w:r w:rsidRPr="0072146E">
          <w:rPr>
            <w:sz w:val="28"/>
            <w:szCs w:val="28"/>
          </w:rPr>
          <w:fldChar w:fldCharType="end"/>
        </w:r>
      </w:p>
    </w:sdtContent>
  </w:sdt>
  <w:p w:rsidR="0072146E" w:rsidRDefault="0072146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6D0986"/>
    <w:rsid w:val="000A54AA"/>
    <w:rsid w:val="002505EB"/>
    <w:rsid w:val="00265BAA"/>
    <w:rsid w:val="003522C6"/>
    <w:rsid w:val="005B4AC6"/>
    <w:rsid w:val="00641C8B"/>
    <w:rsid w:val="006D0986"/>
    <w:rsid w:val="0072146E"/>
    <w:rsid w:val="00780691"/>
    <w:rsid w:val="009001E3"/>
    <w:rsid w:val="00AF01A6"/>
    <w:rsid w:val="00C1665D"/>
    <w:rsid w:val="00D0645A"/>
    <w:rsid w:val="00FB12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86"/>
    <w:pPr>
      <w:spacing w:after="0" w:line="240" w:lineRule="auto"/>
    </w:pPr>
    <w:rPr>
      <w:rFonts w:ascii="Times New Roman" w:eastAsia="Times New Roman" w:hAnsi="Times New Roman" w:cs="Times New Roman"/>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0986"/>
    <w:pPr>
      <w:autoSpaceDE w:val="0"/>
      <w:autoSpaceDN w:val="0"/>
      <w:adjustRightInd w:val="0"/>
      <w:spacing w:after="0" w:line="240" w:lineRule="auto"/>
    </w:pPr>
    <w:rPr>
      <w:rFonts w:ascii="Arial" w:eastAsia="Times New Roman" w:hAnsi="Arial" w:cs="Arial"/>
      <w:sz w:val="16"/>
      <w:szCs w:val="16"/>
      <w:lang w:eastAsia="ru-RU"/>
    </w:rPr>
  </w:style>
  <w:style w:type="paragraph" w:styleId="a3">
    <w:name w:val="Body Text Indent"/>
    <w:basedOn w:val="a"/>
    <w:link w:val="a4"/>
    <w:uiPriority w:val="99"/>
    <w:rsid w:val="006D0986"/>
    <w:pPr>
      <w:ind w:right="4337" w:firstLine="567"/>
      <w:jc w:val="both"/>
    </w:pPr>
    <w:rPr>
      <w:sz w:val="24"/>
      <w:szCs w:val="24"/>
      <w:lang w:val="ru-RU" w:eastAsia="ru-RU"/>
    </w:rPr>
  </w:style>
  <w:style w:type="character" w:customStyle="1" w:styleId="a4">
    <w:name w:val="Основной текст с отступом Знак"/>
    <w:basedOn w:val="a0"/>
    <w:link w:val="a3"/>
    <w:uiPriority w:val="99"/>
    <w:rsid w:val="006D0986"/>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72146E"/>
    <w:pPr>
      <w:tabs>
        <w:tab w:val="center" w:pos="4677"/>
        <w:tab w:val="right" w:pos="9355"/>
      </w:tabs>
    </w:pPr>
  </w:style>
  <w:style w:type="character" w:customStyle="1" w:styleId="a6">
    <w:name w:val="Верхний колонтитул Знак"/>
    <w:basedOn w:val="a0"/>
    <w:link w:val="a5"/>
    <w:uiPriority w:val="99"/>
    <w:rsid w:val="0072146E"/>
    <w:rPr>
      <w:rFonts w:ascii="Times New Roman" w:eastAsia="Times New Roman" w:hAnsi="Times New Roman" w:cs="Times New Roman"/>
      <w:sz w:val="20"/>
      <w:szCs w:val="20"/>
      <w:lang w:val="en-US"/>
    </w:rPr>
  </w:style>
  <w:style w:type="paragraph" w:styleId="a7">
    <w:name w:val="footer"/>
    <w:basedOn w:val="a"/>
    <w:link w:val="a8"/>
    <w:uiPriority w:val="99"/>
    <w:semiHidden/>
    <w:unhideWhenUsed/>
    <w:rsid w:val="0072146E"/>
    <w:pPr>
      <w:tabs>
        <w:tab w:val="center" w:pos="4677"/>
        <w:tab w:val="right" w:pos="9355"/>
      </w:tabs>
    </w:pPr>
  </w:style>
  <w:style w:type="character" w:customStyle="1" w:styleId="a8">
    <w:name w:val="Нижний колонтитул Знак"/>
    <w:basedOn w:val="a0"/>
    <w:link w:val="a7"/>
    <w:uiPriority w:val="99"/>
    <w:semiHidden/>
    <w:rsid w:val="0072146E"/>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2175</Words>
  <Characters>12399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S.Karaeva</dc:creator>
  <cp:lastModifiedBy>S.Karaeva</cp:lastModifiedBy>
  <cp:revision>5</cp:revision>
  <cp:lastPrinted>2016-03-18T12:27:00Z</cp:lastPrinted>
  <dcterms:created xsi:type="dcterms:W3CDTF">2016-02-26T14:15:00Z</dcterms:created>
  <dcterms:modified xsi:type="dcterms:W3CDTF">2016-03-18T12:27:00Z</dcterms:modified>
</cp:coreProperties>
</file>